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黑8台球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协会活动计划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2016-2017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学年第一学期</w:t>
      </w:r>
    </w:p>
    <w:p>
      <w:pP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社团名称：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  <w:lang w:val="en-US" w:eastAsia="zh-CN"/>
        </w:rPr>
        <w:t>黑8台球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</w:rPr>
        <w:t xml:space="preserve">协会 </w:t>
      </w:r>
    </w:p>
    <w:tbl>
      <w:tblPr>
        <w:tblStyle w:val="4"/>
        <w:tblW w:w="9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80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806" w:type="dxa"/>
          </w:tcPr>
          <w:p>
            <w:pP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520" w:type="dxa"/>
          </w:tcPr>
          <w:p>
            <w:pP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活动对象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第七周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台协日常会议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第八周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第九周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台协日常会议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台协日常会议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台协日常会议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黑八台球挑战赛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全校在籍学生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体育馆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台协日常会议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台协日常活动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协会全体成员</w:t>
            </w:r>
          </w:p>
        </w:tc>
      </w:tr>
    </w:tbl>
    <w:p>
      <w:pPr>
        <w:jc w:val="center"/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40A1A"/>
    <w:rsid w:val="1E040A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2016-09-08T09:55:00Z</dcterms:created>
  <dc:creator>asus-pc</dc:creator>
  <cp:lastModifiedBy>asus-pc</cp:lastModifiedBy>
  <dcterms:modified xsi:type="dcterms:W3CDTF">2016-09-08T10:09:00Z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