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numPr>
          <w:ilvl w:val="0"/>
          <w:numId w:val="0"/>
        </w:numPr>
        <w:autoSpaceDE/>
        <w:autoSpaceDN/>
        <w:spacing w:before="0" w:after="160" w:lineRule="auto" w:line="360"/>
        <w:ind w:right="0" w:firstLine="602"/>
        <w:jc w:val="center"/>
        <w:rPr>
          <w:rFonts w:ascii="宋体" w:eastAsia="宋体" w:hAnsi="宋体" w:hint="default"/>
          <w:b/>
          <w:color w:val="000000"/>
          <w:position w:val="0"/>
          <w:sz w:val="30"/>
          <w:szCs w:val="30"/>
        </w:rPr>
      </w:pPr>
      <w:r>
        <w:rPr>
          <w:rFonts w:ascii="宋体" w:eastAsia="宋体" w:hAnsi="宋体" w:hint="default"/>
          <w:b/>
          <w:color w:val="000000"/>
          <w:position w:val="0"/>
          <w:sz w:val="30"/>
          <w:szCs w:val="30"/>
        </w:rPr>
        <w:t>跆拳道社团活动计划</w:t>
      </w:r>
    </w:p>
    <w:p>
      <w:pPr>
        <w:pStyle w:val="style0"/>
        <w:numPr>
          <w:ilvl w:val="0"/>
          <w:numId w:val="0"/>
        </w:numPr>
        <w:autoSpaceDE/>
        <w:autoSpaceDN/>
        <w:spacing w:before="0" w:after="160" w:lineRule="auto" w:line="360"/>
        <w:ind w:right="0" w:firstLine="480"/>
        <w:jc w:val="center"/>
        <w:rPr>
          <w:rFonts w:ascii="宋体" w:eastAsia="宋体" w:hAnsi="宋体" w:hint="default"/>
          <w:color w:val="000000"/>
          <w:position w:val="0"/>
          <w:sz w:val="24"/>
          <w:szCs w:val="24"/>
        </w:rPr>
      </w:pPr>
      <w:r>
        <w:rPr>
          <w:rFonts w:ascii="宋体" w:eastAsia="宋体" w:hAnsi="宋体" w:hint="default"/>
          <w:color w:val="000000"/>
          <w:position w:val="0"/>
          <w:sz w:val="24"/>
          <w:szCs w:val="24"/>
        </w:rPr>
        <w:t>201</w:t>
      </w:r>
      <w:r>
        <w:rPr>
          <w:rFonts w:ascii="宋体" w:eastAsia="宋体" w:hAnsi="宋体" w:hint="default"/>
          <w:color w:val="000000"/>
          <w:position w:val="0"/>
          <w:sz w:val="24"/>
          <w:szCs w:val="24"/>
          <w:lang w:val="en-US"/>
        </w:rPr>
        <w:t>7</w:t>
      </w:r>
      <w:r>
        <w:rPr>
          <w:rFonts w:ascii="宋体" w:eastAsia="宋体" w:hAnsi="宋体" w:hint="default"/>
          <w:color w:val="000000"/>
          <w:position w:val="0"/>
          <w:sz w:val="24"/>
          <w:szCs w:val="24"/>
        </w:rPr>
        <w:t>-201</w:t>
      </w:r>
      <w:r>
        <w:rPr>
          <w:rFonts w:ascii="宋体" w:eastAsia="宋体" w:hAnsi="宋体" w:hint="default"/>
          <w:color w:val="000000"/>
          <w:position w:val="0"/>
          <w:sz w:val="24"/>
          <w:szCs w:val="24"/>
          <w:lang w:val="en-US"/>
        </w:rPr>
        <w:t>8</w:t>
      </w:r>
      <w:r>
        <w:rPr>
          <w:rFonts w:ascii="宋体" w:eastAsia="宋体" w:hAnsi="宋体" w:hint="default"/>
          <w:color w:val="000000"/>
          <w:position w:val="0"/>
          <w:sz w:val="24"/>
          <w:szCs w:val="24"/>
        </w:rPr>
        <w:t>学年第</w:t>
      </w:r>
      <w:r>
        <w:rPr>
          <w:rFonts w:ascii="宋体" w:eastAsia="宋体" w:hAnsi="宋体" w:hint="default"/>
          <w:color w:val="000000"/>
          <w:position w:val="0"/>
          <w:sz w:val="24"/>
          <w:szCs w:val="24"/>
          <w:lang w:val="en-US"/>
        </w:rPr>
        <w:t>二</w:t>
      </w:r>
      <w:r>
        <w:rPr>
          <w:rFonts w:ascii="宋体" w:eastAsia="宋体" w:hAnsi="宋体" w:hint="default"/>
          <w:color w:val="000000"/>
          <w:position w:val="0"/>
          <w:sz w:val="24"/>
          <w:szCs w:val="24"/>
        </w:rPr>
        <w:t>学期</w:t>
      </w:r>
    </w:p>
    <w:p>
      <w:pPr>
        <w:pStyle w:val="style0"/>
        <w:numPr>
          <w:ilvl w:val="0"/>
          <w:numId w:val="0"/>
        </w:numPr>
        <w:autoSpaceDE/>
        <w:autoSpaceDN/>
        <w:spacing w:before="0" w:after="160" w:lineRule="auto" w:line="360"/>
        <w:ind w:right="0" w:firstLine="0"/>
        <w:jc w:val="both"/>
        <w:rPr>
          <w:rFonts w:ascii="仿宋_GB2312" w:eastAsia="Arial" w:hAnsi="Arial" w:hint="default"/>
          <w:color w:val="000000"/>
          <w:position w:val="0"/>
          <w:sz w:val="28"/>
          <w:szCs w:val="28"/>
        </w:rPr>
      </w:pPr>
      <w:r>
        <w:rPr>
          <w:rFonts w:ascii="仿宋_GB2312" w:eastAsia="Arial" w:hAnsi="Arial" w:hint="default"/>
          <w:color w:val="000000"/>
          <w:position w:val="0"/>
          <w:sz w:val="28"/>
          <w:szCs w:val="28"/>
        </w:rPr>
        <w:t>时间：</w:t>
      </w:r>
      <w:r>
        <w:rPr>
          <w:rFonts w:ascii="仿宋_GB2312" w:eastAsia="Arial" w:hAnsi="Arial" w:hint="default"/>
          <w:color w:val="000000"/>
          <w:position w:val="0"/>
          <w:sz w:val="28"/>
          <w:szCs w:val="28"/>
          <w:u w:val="none"/>
        </w:rPr>
        <w:t xml:space="preserve"> 周三、周五下午1</w:t>
      </w:r>
      <w:r>
        <w:rPr>
          <w:rFonts w:ascii="仿宋_GB2312" w:eastAsia="Arial" w:hAnsi="Arial" w:hint="default"/>
          <w:color w:val="000000"/>
          <w:position w:val="0"/>
          <w:sz w:val="28"/>
          <w:szCs w:val="28"/>
          <w:u w:val="none"/>
          <w:lang w:val="en-US"/>
        </w:rPr>
        <w:t>6:00-1</w:t>
      </w:r>
      <w:r>
        <w:rPr>
          <w:rFonts w:ascii="仿宋_GB2312" w:eastAsia="Arial" w:hAnsi="Arial" w:hint="default"/>
          <w:color w:val="000000"/>
          <w:position w:val="0"/>
          <w:sz w:val="28"/>
          <w:szCs w:val="28"/>
          <w:u w:val="none"/>
          <w:lang w:val="en-US"/>
        </w:rPr>
        <w:t>8:00</w:t>
      </w:r>
      <w:r>
        <w:rPr>
          <w:rFonts w:ascii="仿宋_GB2312" w:eastAsia="Arial" w:hAnsi="Arial" w:hint="default"/>
          <w:color w:val="000000"/>
          <w:position w:val="0"/>
          <w:sz w:val="28"/>
          <w:szCs w:val="28"/>
          <w:u w:val="none"/>
        </w:rPr>
        <w:t xml:space="preserve">  </w:t>
      </w:r>
      <w:r>
        <w:rPr>
          <w:rFonts w:ascii="仿宋_GB2312" w:eastAsia="Arial" w:hAnsi="Arial" w:hint="default"/>
          <w:color w:val="000000"/>
          <w:position w:val="0"/>
          <w:sz w:val="28"/>
          <w:szCs w:val="28"/>
        </w:rPr>
        <w:t xml:space="preserve">                                                          </w:t>
      </w:r>
    </w:p>
    <w:tbl>
      <w:tblPr>
        <w:tblW w:w="13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038"/>
        <w:gridCol w:w="2490"/>
        <w:gridCol w:w="7234"/>
        <w:gridCol w:w="2158"/>
      </w:tblGrid>
      <w:tr>
        <w:trPr>
          <w:trHeight w:val="610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8"/>
                <w:szCs w:val="28"/>
              </w:rPr>
              <w:t>地点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560"/>
              <w:jc w:val="center"/>
              <w:rPr>
                <w:rFonts w:ascii="Calibri" w:eastAsia="宋体" w:hAnsi="宋体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8"/>
                <w:szCs w:val="28"/>
              </w:rPr>
              <w:t>活动内容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8"/>
                <w:szCs w:val="28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8"/>
                <w:szCs w:val="28"/>
              </w:rPr>
              <w:t>活动对象</w:t>
            </w:r>
          </w:p>
        </w:tc>
      </w:tr>
      <w:tr>
        <w:tblPrEx/>
        <w:trPr>
          <w:trHeight w:val="610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 xml:space="preserve">    第四周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10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第五周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跆拳道礼仪及精神讲述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3、跆拳道知识讲解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10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第六周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基本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步法培训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10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第七周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基本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步法培训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3、实战式准备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步法、抱式教学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10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第八周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2、前踢腿法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10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第九周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正踢腿法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3、户外综合体能素质拓展训练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10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第十周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侧踢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腿法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、四方滑步复习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10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第十一周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体能素质训练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23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第十二周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、转身后旋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23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第十三周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基本腿法复习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3、里合外摆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23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第十四周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品势太极一章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  <w:tr>
        <w:tblPrEx/>
        <w:trPr>
          <w:trHeight w:val="623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第十五周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品势太极二章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 xml:space="preserve">    全体成员</w:t>
            </w:r>
          </w:p>
        </w:tc>
      </w:tr>
      <w:tr>
        <w:tblPrEx/>
        <w:trPr>
          <w:trHeight w:val="623" w:hRule="atLeast"/>
        </w:trPr>
        <w:tc>
          <w:tcPr>
            <w:tcW w:w="203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48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第十六周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B01-215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徐工院田径场</w:t>
            </w:r>
          </w:p>
        </w:tc>
        <w:tc>
          <w:tcPr>
            <w:tcW w:w="723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1、跆协日常会议</w:t>
            </w:r>
          </w:p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both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2、</w:t>
            </w: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  <w:lang w:val="en-US"/>
              </w:rPr>
              <w:t>腿法综合训练</w:t>
            </w:r>
          </w:p>
        </w:tc>
        <w:tc>
          <w:tcPr>
            <w:tcW w:w="215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autoSpaceDE/>
              <w:autoSpaceDN/>
              <w:spacing w:before="0" w:after="160" w:lineRule="auto" w:line="360"/>
              <w:ind w:right="0" w:firstLine="0"/>
              <w:jc w:val="center"/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</w:pPr>
            <w:r>
              <w:rPr>
                <w:rFonts w:ascii="Calibri" w:eastAsia="宋体" w:hAnsi="宋体" w:hint="default"/>
                <w:color w:val="auto"/>
                <w:position w:val="0"/>
                <w:sz w:val="24"/>
                <w:szCs w:val="24"/>
              </w:rPr>
              <w:t>全体成员</w:t>
            </w:r>
          </w:p>
        </w:tc>
      </w:tr>
    </w:tbl>
    <w:p>
      <w:pPr>
        <w:pStyle w:val="style0"/>
        <w:numPr>
          <w:ilvl w:val="0"/>
          <w:numId w:val="0"/>
        </w:numPr>
        <w:autoSpaceDE/>
        <w:autoSpaceDN/>
        <w:spacing w:before="0" w:after="160" w:lineRule="auto" w:line="240"/>
        <w:ind w:right="0" w:firstLine="0"/>
        <w:jc w:val="both"/>
        <w:rPr>
          <w:rFonts w:ascii="Calibri" w:eastAsia="宋体" w:hAnsi="宋体" w:hint="default"/>
          <w:color w:val="auto"/>
          <w:position w:val="0"/>
          <w:sz w:val="21"/>
          <w:szCs w:val="21"/>
        </w:rPr>
      </w:pPr>
    </w:p>
    <w:sectPr>
      <w:headerReference w:type="default" r:id="rId2"/>
      <w:footerReference w:type="default" r:id="rId3"/>
      <w:pgSz w:w="16783" w:h="23757" w:orient="portrait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宋体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Wingdings">
    <w:altName w:val="Wingdings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Times New Roman">
    <w:altName w:val="Times New Roman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Calibri">
    <w:altName w:val="Calibri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仿宋_GB2312">
    <w:altName w:val="仿宋_GB2312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Arial">
    <w:altName w:val="Arial"/>
    <w:panose1 w:val="020f0502020002030204"/>
    <w:charset w:val="00"/>
    <w:family w:val="auto"/>
    <w:pitch w:val="variable"/>
    <w:sig w:usb0="A00002EF" w:usb1="4000207B" w:usb2="00000000" w:usb3="00000000" w:csb0="FFFFFFFF" w:csb1="00000000"/>
  </w:font>
  <w:font w:name="맑은 고딕">
    <w:altName w:val="맑은 고딕"/>
    <w:panose1 w:val="020f0502020002030204"/>
    <w:charset w:val="00"/>
    <w:family w:val="auto"/>
    <w:pitch w:val="variable"/>
    <w:sig w:usb0="A00002EF" w:usb1="4000207B" w:usb2="00000000" w:usb3="00000000" w:csb0="FFFFFF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SortMethod w:val="0001"/>
  <w:defaultTabStop w:val="420"/>
  <w:displayHorizontalDrawingGridEvery w:val="0"/>
  <w:displayVerticalDrawingGridEvery w:val="2"/>
  <w:characterSpacingControl w:val="compressPunctuation"/>
  <w:savePreviewPicture/>
  <w:compat>
    <w:balanceSingleByteDoubleByteWidth/>
    <w:ulTrailSpace/>
    <w:doNotExpandShiftReturn/>
    <w:adjustLineHeightInTable/>
    <w:useFELayout/>
    <w:compatSetting w:name="compatibilityMode" w:uri="http://schemas.microsoft.com/office/word" w:val="14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/>
        <w:w w:val="100"/>
        <w:sz w:val="20"/>
        <w:szCs w:val="20"/>
        <w:shd w:val="clear" w:color="auto" w:fill="auto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/>
      <w:wordWrap/>
      <w:autoSpaceDE/>
      <w:autoSpaceDN/>
      <w:jc w:val="both"/>
    </w:pPr>
    <w:rPr>
      <w:rFonts w:ascii="Calibri" w:eastAsia="宋体" w:hAnsi="Calibri"/>
      <w:w w:val="100"/>
      <w:sz w:val="21"/>
      <w:szCs w:val="21"/>
      <w:shd w:val="clear" w:color="auto" w:fill="auto"/>
    </w:rPr>
  </w:style>
  <w:style w:type="character" w:default="1" w:styleId="style65">
    <w:name w:val="Default Paragraph Font"/>
    <w:next w:val="style65"/>
    <w:qFormat/>
    <w:uiPriority w:val="2"/>
  </w:style>
  <w:style w:type="table" w:default="1" w:styleId="style105">
    <w:name w:val="Normal Table"/>
    <w:next w:val="style105"/>
    <w:qFormat/>
    <w:uiPriority w:val="3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57">
    <w:name w:val="No Spacing"/>
    <w:next w:val="style157"/>
    <w:qFormat/>
    <w:uiPriority w:val="5"/>
    <w:pPr>
      <w:widowControl/>
      <w:wordWrap/>
      <w:autoSpaceDE/>
      <w:autoSpaceDN/>
      <w:jc w:val="both"/>
    </w:pPr>
    <w:rPr>
      <w:w w:val="100"/>
      <w:sz w:val="21"/>
      <w:szCs w:val="21"/>
      <w:shd w:val="clear" w:color="auto" w:fill="auto"/>
    </w:rPr>
  </w:style>
  <w:style w:type="paragraph" w:styleId="style62">
    <w:name w:val="Title"/>
    <w:next w:val="style62"/>
    <w:qFormat/>
    <w:uiPriority w:val="6"/>
    <w:pPr>
      <w:widowControl/>
      <w:wordWrap/>
      <w:autoSpaceDE/>
      <w:autoSpaceDN/>
      <w:jc w:val="center"/>
    </w:pPr>
    <w:rPr>
      <w:b/>
      <w:w w:val="100"/>
      <w:sz w:val="32"/>
      <w:szCs w:val="32"/>
      <w:shd w:val="clear" w:color="auto" w:fill="auto"/>
    </w:rPr>
  </w:style>
  <w:style w:type="paragraph" w:styleId="style1">
    <w:name w:val="heading 1"/>
    <w:next w:val="style1"/>
    <w:qFormat/>
    <w:uiPriority w:val="7"/>
    <w:pPr>
      <w:widowControl/>
      <w:wordWrap/>
      <w:autoSpaceDE/>
      <w:autoSpaceDN/>
      <w:jc w:val="both"/>
    </w:pPr>
    <w:rPr>
      <w:w w:val="100"/>
      <w:sz w:val="28"/>
      <w:szCs w:val="28"/>
      <w:shd w:val="clear" w:color="auto" w:fill="auto"/>
    </w:rPr>
  </w:style>
  <w:style w:type="paragraph" w:styleId="style2">
    <w:name w:val="heading 2"/>
    <w:next w:val="style2"/>
    <w:qFormat/>
    <w:uiPriority w:val="8"/>
    <w:pPr>
      <w:widowControl/>
      <w:wordWrap/>
      <w:autoSpaceDE/>
      <w:autoSpaceDN/>
      <w:jc w:val="both"/>
    </w:pPr>
    <w:rPr>
      <w:w w:val="100"/>
      <w:sz w:val="21"/>
      <w:szCs w:val="21"/>
      <w:shd w:val="clear" w:color="auto" w:fill="auto"/>
    </w:rPr>
  </w:style>
  <w:style w:type="paragraph" w:styleId="style3">
    <w:name w:val="heading 3"/>
    <w:next w:val="style3"/>
    <w:qFormat/>
    <w:uiPriority w:val="9"/>
    <w:pPr>
      <w:widowControl/>
      <w:wordWrap/>
      <w:autoSpaceDE/>
      <w:autoSpaceDN/>
      <w:ind w:left="10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4">
    <w:name w:val="heading 4"/>
    <w:next w:val="style4"/>
    <w:qFormat/>
    <w:uiPriority w:val="10"/>
    <w:pPr>
      <w:widowControl/>
      <w:wordWrap/>
      <w:autoSpaceDE/>
      <w:autoSpaceDN/>
      <w:ind w:left="1200" w:hanging="400"/>
      <w:jc w:val="both"/>
    </w:pPr>
    <w:rPr>
      <w:b/>
      <w:w w:val="100"/>
      <w:sz w:val="21"/>
      <w:szCs w:val="21"/>
      <w:shd w:val="clear" w:color="auto" w:fill="auto"/>
    </w:rPr>
  </w:style>
  <w:style w:type="paragraph" w:styleId="style5">
    <w:name w:val="heading 5"/>
    <w:next w:val="style5"/>
    <w:qFormat/>
    <w:uiPriority w:val="11"/>
    <w:pPr>
      <w:widowControl/>
      <w:wordWrap/>
      <w:autoSpaceDE/>
      <w:autoSpaceDN/>
      <w:ind w:left="14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6">
    <w:name w:val="heading 6"/>
    <w:next w:val="style6"/>
    <w:qFormat/>
    <w:uiPriority w:val="12"/>
    <w:pPr>
      <w:widowControl/>
      <w:wordWrap/>
      <w:autoSpaceDE/>
      <w:autoSpaceDN/>
      <w:ind w:left="1600" w:hanging="400"/>
      <w:jc w:val="both"/>
    </w:pPr>
    <w:rPr>
      <w:b/>
      <w:w w:val="100"/>
      <w:sz w:val="21"/>
      <w:szCs w:val="21"/>
      <w:shd w:val="clear" w:color="auto" w:fill="auto"/>
    </w:rPr>
  </w:style>
  <w:style w:type="paragraph" w:styleId="style7">
    <w:name w:val="heading 7"/>
    <w:next w:val="style7"/>
    <w:qFormat/>
    <w:uiPriority w:val="13"/>
    <w:pPr>
      <w:widowControl/>
      <w:wordWrap/>
      <w:autoSpaceDE/>
      <w:autoSpaceDN/>
      <w:ind w:left="18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8">
    <w:name w:val="heading 8"/>
    <w:next w:val="style8"/>
    <w:qFormat/>
    <w:uiPriority w:val="14"/>
    <w:pPr>
      <w:widowControl/>
      <w:wordWrap/>
      <w:autoSpaceDE/>
      <w:autoSpaceDN/>
      <w:ind w:left="20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9">
    <w:name w:val="heading 9"/>
    <w:next w:val="style9"/>
    <w:qFormat/>
    <w:uiPriority w:val="15"/>
    <w:pPr>
      <w:widowControl/>
      <w:wordWrap/>
      <w:autoSpaceDE/>
      <w:autoSpaceDN/>
      <w:ind w:left="2200" w:hanging="400"/>
      <w:jc w:val="both"/>
    </w:pPr>
    <w:rPr>
      <w:w w:val="100"/>
      <w:sz w:val="21"/>
      <w:szCs w:val="21"/>
      <w:shd w:val="clear" w:color="auto" w:fill="auto"/>
    </w:rPr>
  </w:style>
  <w:style w:type="paragraph" w:styleId="style74">
    <w:name w:val="Subtitle"/>
    <w:next w:val="style74"/>
    <w:qFormat/>
    <w:uiPriority w:val="16"/>
    <w:pPr>
      <w:widowControl/>
      <w:wordWrap/>
      <w:autoSpaceDE/>
      <w:autoSpaceDN/>
      <w:jc w:val="center"/>
    </w:pPr>
    <w:rPr>
      <w:w w:val="100"/>
      <w:sz w:val="24"/>
      <w:szCs w:val="24"/>
      <w:shd w:val="clear" w:color="auto" w:fill="auto"/>
    </w:rPr>
  </w:style>
  <w:style w:type="character" w:styleId="style260">
    <w:name w:val="Subtle Emphasis"/>
    <w:next w:val="style260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styleId="style88">
    <w:name w:val="Emphasis"/>
    <w:next w:val="style88"/>
    <w:qFormat/>
    <w:uiPriority w:val="18"/>
    <w:rPr>
      <w:i/>
      <w:w w:val="100"/>
      <w:sz w:val="21"/>
      <w:szCs w:val="21"/>
      <w:shd w:val="clear" w:color="auto" w:fill="auto"/>
    </w:rPr>
  </w:style>
  <w:style w:type="character" w:styleId="style261">
    <w:name w:val="Intense Emphasis"/>
    <w:next w:val="style26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character" w:styleId="style87">
    <w:name w:val="Strong"/>
    <w:next w:val="style87"/>
    <w:qFormat/>
    <w:uiPriority w:val="20"/>
    <w:rPr>
      <w:b/>
      <w:w w:val="100"/>
      <w:sz w:val="21"/>
      <w:szCs w:val="21"/>
      <w:shd w:val="clear" w:color="auto" w:fill="auto"/>
    </w:rPr>
  </w:style>
  <w:style w:type="paragraph" w:styleId="style180">
    <w:name w:val="Quote"/>
    <w:next w:val="style180"/>
    <w:qFormat/>
    <w:uiPriority w:val="21"/>
    <w:pPr>
      <w:widowControl/>
      <w:wordWrap/>
      <w:autoSpaceDE/>
      <w:autoSpaceDN/>
      <w:ind w:left="864" w:right="864" w:firstLine="0"/>
      <w:jc w:val="center"/>
    </w:pPr>
    <w:rPr>
      <w:i/>
      <w:color w:val="404040"/>
      <w:w w:val="100"/>
      <w:sz w:val="21"/>
      <w:szCs w:val="21"/>
      <w:shd w:val="clear" w:color="auto" w:fill="auto"/>
    </w:rPr>
  </w:style>
  <w:style w:type="paragraph" w:styleId="style181">
    <w:name w:val="Intense Quote"/>
    <w:next w:val="style181"/>
    <w:qFormat/>
    <w:uiPriority w:val="22"/>
    <w:pPr>
      <w:widowControl/>
      <w:wordWrap/>
      <w:autoSpaceDE/>
      <w:autoSpaceDN/>
      <w:ind w:left="950" w:right="950" w:firstLine="0"/>
      <w:jc w:val="center"/>
    </w:pPr>
    <w:rPr>
      <w:i/>
      <w:color w:val="5b9bd5"/>
      <w:w w:val="100"/>
      <w:sz w:val="21"/>
      <w:szCs w:val="21"/>
      <w:shd w:val="clear" w:color="auto" w:fill="auto"/>
    </w:rPr>
  </w:style>
  <w:style w:type="character" w:styleId="style262">
    <w:name w:val="Subtle Reference"/>
    <w:next w:val="style262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styleId="style263">
    <w:name w:val="Intense Reference"/>
    <w:next w:val="style263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style264">
    <w:name w:val="Book Title"/>
    <w:next w:val="style264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style179">
    <w:name w:val="List Paragraph"/>
    <w:next w:val="style179"/>
    <w:qFormat/>
    <w:uiPriority w:val="26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66">
    <w:name w:val="TOC Heading"/>
    <w:next w:val="style266"/>
    <w:qFormat/>
    <w:uiPriority w:val="27"/>
    <w:pPr>
      <w:widowControl/>
      <w:wordWrap/>
      <w:autoSpaceDE/>
      <w:autoSpaceDN/>
    </w:pPr>
    <w:rPr>
      <w:color w:val="2e74b5"/>
      <w:w w:val="100"/>
      <w:sz w:val="32"/>
      <w:szCs w:val="32"/>
      <w:shd w:val="clear" w:color="auto" w:fill="auto"/>
    </w:rPr>
  </w:style>
  <w:style w:type="paragraph" w:styleId="style19">
    <w:name w:val="toc 1"/>
    <w:next w:val="style19"/>
    <w:qFormat/>
    <w:uiPriority w:val="28"/>
    <w:pPr>
      <w:widowControl/>
      <w:wordWrap/>
      <w:autoSpaceDE/>
      <w:autoSpaceDN/>
      <w:jc w:val="both"/>
    </w:pPr>
    <w:rPr>
      <w:w w:val="100"/>
      <w:sz w:val="21"/>
      <w:szCs w:val="21"/>
      <w:shd w:val="clear" w:color="auto" w:fill="auto"/>
    </w:rPr>
  </w:style>
  <w:style w:type="paragraph" w:styleId="style20">
    <w:name w:val="toc 2"/>
    <w:next w:val="style20"/>
    <w:qFormat/>
    <w:uiPriority w:val="29"/>
    <w:pPr>
      <w:widowControl/>
      <w:wordWrap/>
      <w:autoSpaceDE/>
      <w:autoSpaceDN/>
      <w:ind w:left="425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1">
    <w:name w:val="toc 3"/>
    <w:next w:val="style21"/>
    <w:qFormat/>
    <w:uiPriority w:val="30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2">
    <w:name w:val="toc 4"/>
    <w:next w:val="style22"/>
    <w:qFormat/>
    <w:uiPriority w:val="31"/>
    <w:pPr>
      <w:widowControl/>
      <w:wordWrap/>
      <w:autoSpaceDE/>
      <w:autoSpaceDN/>
      <w:ind w:left="1275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3">
    <w:name w:val="toc 5"/>
    <w:next w:val="style23"/>
    <w:qFormat/>
    <w:uiPriority w:val="32"/>
    <w:pPr>
      <w:widowControl/>
      <w:wordWrap/>
      <w:autoSpaceDE/>
      <w:autoSpaceDN/>
      <w:ind w:left="1700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4">
    <w:name w:val="toc 6"/>
    <w:next w:val="style24"/>
    <w:qFormat/>
    <w:uiPriority w:val="33"/>
    <w:pPr>
      <w:widowControl/>
      <w:wordWrap/>
      <w:autoSpaceDE/>
      <w:autoSpaceDN/>
      <w:ind w:left="2125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5">
    <w:name w:val="toc 7"/>
    <w:next w:val="style25"/>
    <w:qFormat/>
    <w:uiPriority w:val="34"/>
    <w:pPr>
      <w:widowControl/>
      <w:wordWrap/>
      <w:autoSpaceDE/>
      <w:autoSpaceDN/>
      <w:ind w:left="2550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6">
    <w:name w:val="toc 8"/>
    <w:next w:val="style26"/>
    <w:qFormat/>
    <w:uiPriority w:val="35"/>
    <w:pPr>
      <w:widowControl/>
      <w:wordWrap/>
      <w:autoSpaceDE/>
      <w:autoSpaceDN/>
      <w:ind w:left="2975" w:firstLine="0"/>
      <w:jc w:val="both"/>
    </w:pPr>
    <w:rPr>
      <w:w w:val="100"/>
      <w:sz w:val="21"/>
      <w:szCs w:val="21"/>
      <w:shd w:val="clear" w:color="auto" w:fill="auto"/>
    </w:rPr>
  </w:style>
  <w:style w:type="paragraph" w:styleId="style27">
    <w:name w:val="toc 9"/>
    <w:next w:val="style27"/>
    <w:qFormat/>
    <w:uiPriority w:val="36"/>
    <w:pPr>
      <w:widowControl/>
      <w:wordWrap/>
      <w:autoSpaceDE/>
      <w:autoSpaceDN/>
      <w:ind w:left="3400" w:firstLine="0"/>
      <w:jc w:val="both"/>
    </w:pPr>
    <w:rPr>
      <w:w w:val="100"/>
      <w:sz w:val="21"/>
      <w:szCs w:val="21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468</Words>
  <Pages>1</Pages>
  <Characters>564</Characters>
  <Application>WPS Office</Application>
  <DocSecurity>0</DocSecurity>
  <Paragraphs>109</Paragraphs>
  <ScaleCrop>false</ScaleCrop>
  <LinksUpToDate>false</LinksUpToDate>
  <CharactersWithSpaces>633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2018-06-05T09:09:36Z</dcterms:created>
  <dc:creator>Stallone</dc:creator>
  <lastModifiedBy>PRO 7 Plus</lastModifiedBy>
  <dcterms:modified xsi:type="dcterms:W3CDTF">2018-06-05T09:09:37Z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